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D" w:rsidRDefault="001726DD" w:rsidP="001726DD">
      <w:pPr>
        <w:pStyle w:val="a3"/>
        <w:shd w:val="clear" w:color="auto" w:fill="F5F5F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В соответствии с законом области от 4 октября 2007 года № 1655-ОЗ «О государственных научных грантах Вологодской области», постановлением Правительства области от 28 января 2008 года   № 100 «О реализации закона области «О государственных научных грантах Вологодской области» и на основании предложения экспертного научного совета Вологодской области о предоставлении государственных научных грантов области  (протокол № 4 от 14 июля 2016 года) Правительством области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принято решения о предоставлении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6"/>
          <w:szCs w:val="26"/>
        </w:rPr>
        <w:t> государственных научных грантов области: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финансирования научно-исследовательских и опытно-конструкторских работ студентов, аспирантов, научных работников, научных  коллективов в размере 100 000  рублей каждый: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«Вологодский государственный университет»,  руководитель работы  -  С.А. Ганичева, тема работы - «Электронный словарь диалектной языковой личности»;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Верещагина»,  руководитель работы -    Р.А. Шушков, исполнители работы -   Н.Н. Кузнецов, А.Л. Бирюков, А.С. Михайлов, тема работы -  «Разработка энергосберегающей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СВЧ-установки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для сушки льнотресты»;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«Череповецкий государственный университет»,  руководитель работы  - О.Л.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Леханова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исполнители работы  -  О.А.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Глухова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А.В. Селина, тема работы - «Модель межведомственного координационного центра по обеспечению социализации детей с ОВЗ»;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«Череповецкий государственный университет»,   руководитель работы -  А.В. Кожевников, исполнитель работы -  В.Н. Волков, тема работы -  «Разработка бесконтактной системы мониторинга и диагностики асинхронных электродвигателей с применением направленного микрофона и программного обеспечения на базе смартфона»;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ФГБОУ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«Череповецкий государственный университет», научный руководитель работы – В.В. Петрова, исполнитель работы -  И.П.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Мискевич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тема работы -  «Изучение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эндемичного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очага трансмиссивных клещевых инфекций на территории г. Череповца»;</w:t>
      </w:r>
    </w:p>
    <w:p w:rsidR="001726DD" w:rsidRDefault="001726DD" w:rsidP="001726DD">
      <w:pPr>
        <w:pStyle w:val="a3"/>
        <w:shd w:val="clear" w:color="auto" w:fill="F5F5F5"/>
        <w:spacing w:before="0" w:beforeAutospacing="0" w:after="420" w:afterAutospacing="0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для финансирования научных, научно-технических и инновационных проектов научных работников, научных коллективов, научных организаций, хозяйственных обществ в размере 500 000 рублей ФГБОУ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ВО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«Череповецкий государственный университет»,  руководитель работы – О.А. Денисова, исполнители работы -  И.А. Букина, О.Л.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Леханова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В.Н.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Поникарова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тема работы  -  «Вариативная подготовка педагогов Вологодской области к  инклюзивному образованию детей с ограниченными возможностями здоровья на разных образовательных ступенях».</w:t>
      </w:r>
    </w:p>
    <w:sectPr w:rsidR="001726DD" w:rsidSect="0067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726DD"/>
    <w:rsid w:val="001726DD"/>
    <w:rsid w:val="0067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138077</dc:creator>
  <cp:keywords/>
  <dc:description/>
  <cp:lastModifiedBy>138077</cp:lastModifiedBy>
  <cp:revision>2</cp:revision>
  <dcterms:created xsi:type="dcterms:W3CDTF">2017-07-14T20:47:00Z</dcterms:created>
  <dcterms:modified xsi:type="dcterms:W3CDTF">2017-07-14T20:47:00Z</dcterms:modified>
</cp:coreProperties>
</file>